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firstLine="708"/>
        <w:jc w:val="center"/>
        <w:rPr>
          <w:rFonts w:ascii="Arial" w:hAnsi="Arial" w:cs="Arial"/>
          <w:b/>
          <w:b/>
          <w:szCs w:val="28"/>
        </w:rPr>
      </w:pPr>
      <w:r>
        <w:rPr/>
        <mc:AlternateContent>
          <mc:Choice Requires="wps">
            <w:drawing>
              <wp:anchor behindDoc="0" distT="0" distB="0" distL="114300" distR="114300" simplePos="0" locked="0" layoutInCell="1" allowOverlap="1" relativeHeight="8">
                <wp:simplePos x="0" y="0"/>
                <wp:positionH relativeFrom="column">
                  <wp:posOffset>4410075</wp:posOffset>
                </wp:positionH>
                <wp:positionV relativeFrom="paragraph">
                  <wp:posOffset>-454660</wp:posOffset>
                </wp:positionV>
                <wp:extent cx="1934210" cy="962660"/>
                <wp:effectExtent l="0" t="0" r="28575" b="28575"/>
                <wp:wrapNone/>
                <wp:docPr id="1" name="AutoShape 59"/>
                <a:graphic xmlns:a="http://schemas.openxmlformats.org/drawingml/2006/main">
                  <a:graphicData uri="http://schemas.microsoft.com/office/word/2010/wordprocessingShape">
                    <wps:wsp>
                      <wps:cNvSpPr/>
                      <wps:spPr>
                        <a:xfrm>
                          <a:off x="0" y="0"/>
                          <a:ext cx="1933560" cy="961920"/>
                        </a:xfrm>
                        <a:prstGeom prst="roundRect">
                          <a:avLst>
                            <a:gd name="adj" fmla="val 16667"/>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before="120" w:after="0"/>
        <w:ind w:firstLine="708"/>
        <w:jc w:val="center"/>
        <w:rPr>
          <w:rFonts w:ascii="Arial" w:hAnsi="Arial" w:cs="Arial"/>
          <w:b/>
          <w:b/>
          <w:szCs w:val="28"/>
        </w:rPr>
      </w:pPr>
      <w:r>
        <w:rPr>
          <w:rFonts w:cs="Arial" w:ascii="Arial" w:hAnsi="Arial"/>
          <w:b/>
          <w:szCs w:val="28"/>
        </w:rPr>
      </w:r>
    </w:p>
    <w:p>
      <w:pPr>
        <w:pStyle w:val="Normal"/>
        <w:spacing w:before="120" w:after="0"/>
        <w:jc w:val="center"/>
        <w:rPr>
          <w:rFonts w:ascii="Arial" w:hAnsi="Arial" w:cs="Arial"/>
          <w:b/>
          <w:b/>
          <w:szCs w:val="28"/>
        </w:rPr>
      </w:pPr>
      <w:r>
        <w:rPr>
          <w:rFonts w:cs="Arial" w:ascii="Arial" w:hAnsi="Arial"/>
          <w:b/>
          <w:szCs w:val="28"/>
        </w:rPr>
        <w:t>ANEXO II.</w:t>
      </w:r>
    </w:p>
    <w:p>
      <w:pPr>
        <w:pStyle w:val="Normal"/>
        <w:spacing w:before="120" w:after="0"/>
        <w:jc w:val="center"/>
        <w:rPr>
          <w:rFonts w:ascii="Arial" w:hAnsi="Arial" w:cs="Arial"/>
          <w:b/>
          <w:b/>
          <w:szCs w:val="28"/>
        </w:rPr>
      </w:pPr>
      <w:r>
        <w:rPr>
          <w:rFonts w:cs="Arial" w:ascii="Arial" w:hAnsi="Arial"/>
          <w:b/>
          <w:szCs w:val="28"/>
        </w:rPr>
        <w:t>FORMULARIO DE SOLICITUD PARA ACTIVIDADES DE MOVILIDAD</w:t>
      </w:r>
    </w:p>
    <w:p>
      <w:pPr>
        <w:pStyle w:val="Normal"/>
        <w:spacing w:before="120" w:after="0"/>
        <w:jc w:val="center"/>
        <w:rPr>
          <w:rFonts w:ascii="Arial" w:hAnsi="Arial" w:cs="Arial"/>
          <w:b/>
          <w:b/>
          <w:szCs w:val="28"/>
        </w:rPr>
      </w:pPr>
      <w:r>
        <w:rPr>
          <w:rFonts w:cs="Arial" w:ascii="Arial" w:hAnsi="Arial"/>
          <w:b/>
          <w:szCs w:val="28"/>
        </w:rPr>
        <w:t xml:space="preserve"> </w:t>
      </w:r>
      <w:r>
        <w:rPr>
          <w:rFonts w:cs="Arial" w:ascii="Arial" w:hAnsi="Arial"/>
          <w:b/>
          <w:szCs w:val="28"/>
        </w:rPr>
        <w:t>Proyecto KA1-Movilidad de las personas por motivos de aprendizaje</w:t>
      </w:r>
    </w:p>
    <w:p>
      <w:pPr>
        <w:pStyle w:val="Normal"/>
        <w:spacing w:before="120" w:after="0"/>
        <w:ind w:firstLine="708"/>
        <w:jc w:val="center"/>
        <w:rPr>
          <w:rFonts w:ascii="Arial" w:hAnsi="Arial" w:cs="Arial"/>
          <w:b/>
          <w:b/>
          <w:szCs w:val="28"/>
        </w:rPr>
      </w:pPr>
      <w:r>
        <w:rPr>
          <w:rFonts w:cs="Arial" w:ascii="Arial" w:hAnsi="Arial"/>
          <w:b/>
          <w:szCs w:val="28"/>
        </w:rPr>
        <w:t>"e+Lazos: Otra mirada hacia la enseñanza bilingüe"</w:t>
      </w:r>
    </w:p>
    <w:p>
      <w:pPr>
        <w:pStyle w:val="Normal"/>
        <w:spacing w:before="120" w:after="0"/>
        <w:ind w:firstLine="708"/>
        <w:jc w:val="center"/>
        <w:rPr>
          <w:b/>
          <w:b/>
        </w:rPr>
      </w:pPr>
      <w:r>
        <w:rPr>
          <w:b/>
        </w:rPr>
        <w:t>2017-1-ES01-KA101-037720</w:t>
      </w:r>
    </w:p>
    <w:p>
      <w:pPr>
        <w:pStyle w:val="Normal"/>
        <w:spacing w:before="120" w:after="0"/>
        <w:ind w:firstLine="708"/>
        <w:jc w:val="center"/>
        <w:rPr>
          <w:rFonts w:ascii="Arial" w:hAnsi="Arial" w:cs="Arial"/>
          <w:b/>
          <w:b/>
          <w:szCs w:val="28"/>
        </w:rPr>
      </w:pPr>
      <w:r>
        <w:rPr>
          <w:rFonts w:cs="Arial" w:ascii="Arial" w:hAnsi="Arial"/>
          <w:b/>
          <w:szCs w:val="28"/>
        </w:rPr>
      </w:r>
    </w:p>
    <w:tbl>
      <w:tblPr>
        <w:tblStyle w:val="Tablaconcuadrcula"/>
        <w:tblW w:w="5000" w:type="pct"/>
        <w:jc w:val="left"/>
        <w:tblInd w:w="0" w:type="dxa"/>
        <w:tblCellMar>
          <w:top w:w="0" w:type="dxa"/>
          <w:left w:w="108" w:type="dxa"/>
          <w:bottom w:w="0" w:type="dxa"/>
          <w:right w:w="57" w:type="dxa"/>
        </w:tblCellMar>
        <w:tblLook w:firstRow="1" w:noVBand="0" w:lastRow="1" w:firstColumn="1" w:lastColumn="1" w:noHBand="0" w:val="01e0"/>
      </w:tblPr>
      <w:tblGrid>
        <w:gridCol w:w="5094"/>
        <w:gridCol w:w="3638"/>
        <w:gridCol w:w="1043"/>
        <w:gridCol w:w="531"/>
      </w:tblGrid>
      <w:tr>
        <w:trPr/>
        <w:tc>
          <w:tcPr>
            <w:tcW w:w="10306" w:type="dxa"/>
            <w:gridSpan w:val="4"/>
            <w:tcBorders/>
            <w:shd w:color="auto" w:fill="FFFF00" w:val="clear"/>
            <w:tcMar>
              <w:left w:w="108" w:type="dxa"/>
            </w:tcMar>
          </w:tcPr>
          <w:p>
            <w:pPr>
              <w:pStyle w:val="Normal"/>
              <w:spacing w:before="60" w:after="60"/>
              <w:jc w:val="center"/>
              <w:rPr>
                <w:b/>
                <w:b/>
                <w:sz w:val="20"/>
                <w:szCs w:val="20"/>
              </w:rPr>
            </w:pPr>
            <w:r>
              <w:rPr>
                <w:b/>
                <w:sz w:val="20"/>
                <w:szCs w:val="20"/>
              </w:rPr>
              <w:t>Datos personales</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 xml:space="preserve">Apellido1 Apellido2, Nombre: </w:t>
            </w:r>
          </w:p>
        </w:tc>
      </w:tr>
      <w:tr>
        <w:trPr/>
        <w:tc>
          <w:tcPr>
            <w:tcW w:w="5094" w:type="dxa"/>
            <w:tcBorders/>
            <w:shd w:fill="auto" w:val="clear"/>
            <w:tcMar>
              <w:left w:w="108" w:type="dxa"/>
            </w:tcMar>
          </w:tcPr>
          <w:p>
            <w:pPr>
              <w:pStyle w:val="Normal"/>
              <w:spacing w:before="60" w:after="60"/>
              <w:jc w:val="both"/>
              <w:rPr>
                <w:sz w:val="20"/>
                <w:szCs w:val="20"/>
              </w:rPr>
            </w:pPr>
            <w:r>
              <w:rPr>
                <w:sz w:val="20"/>
                <w:szCs w:val="20"/>
              </w:rPr>
              <w:t xml:space="preserve">NIF: </w:t>
            </w:r>
          </w:p>
        </w:tc>
        <w:tc>
          <w:tcPr>
            <w:tcW w:w="5212" w:type="dxa"/>
            <w:gridSpan w:val="3"/>
            <w:tcBorders>
              <w:left w:val="nil"/>
            </w:tcBorders>
            <w:shd w:fill="auto" w:val="clear"/>
            <w:tcMar>
              <w:right w:w="108" w:type="dxa"/>
            </w:tcMar>
          </w:tcPr>
          <w:p>
            <w:pPr>
              <w:pStyle w:val="Normal"/>
              <w:spacing w:before="60" w:after="60"/>
              <w:jc w:val="both"/>
              <w:rPr>
                <w:sz w:val="20"/>
                <w:szCs w:val="20"/>
              </w:rPr>
            </w:pPr>
            <w:r>
              <w:rPr>
                <w:sz w:val="20"/>
                <w:szCs w:val="20"/>
              </w:rPr>
              <w:t xml:space="preserve">Fecha de nacimiento: </w:t>
            </w:r>
          </w:p>
        </w:tc>
      </w:tr>
      <w:tr>
        <w:trPr/>
        <w:tc>
          <w:tcPr>
            <w:tcW w:w="5094" w:type="dxa"/>
            <w:tcBorders/>
            <w:shd w:fill="auto" w:val="clear"/>
            <w:tcMar>
              <w:left w:w="108" w:type="dxa"/>
            </w:tcMar>
          </w:tcPr>
          <w:p>
            <w:pPr>
              <w:pStyle w:val="Normal"/>
              <w:spacing w:before="60" w:after="60"/>
              <w:jc w:val="both"/>
              <w:rPr>
                <w:sz w:val="20"/>
                <w:szCs w:val="20"/>
              </w:rPr>
            </w:pPr>
            <w:r>
              <w:rPr>
                <w:sz w:val="20"/>
                <w:szCs w:val="20"/>
              </w:rPr>
              <w:t xml:space="preserve">Correo electrónico: </w:t>
            </w:r>
          </w:p>
        </w:tc>
        <w:tc>
          <w:tcPr>
            <w:tcW w:w="5212" w:type="dxa"/>
            <w:gridSpan w:val="3"/>
            <w:tcBorders>
              <w:left w:val="nil"/>
            </w:tcBorders>
            <w:shd w:fill="auto" w:val="clear"/>
            <w:tcMar>
              <w:right w:w="108" w:type="dxa"/>
            </w:tcMar>
          </w:tcPr>
          <w:p>
            <w:pPr>
              <w:pStyle w:val="Normal"/>
              <w:spacing w:before="60" w:after="60"/>
              <w:jc w:val="both"/>
              <w:rPr>
                <w:sz w:val="20"/>
                <w:szCs w:val="20"/>
              </w:rPr>
            </w:pPr>
            <w:r>
              <w:rPr>
                <w:sz w:val="20"/>
                <w:szCs w:val="20"/>
              </w:rPr>
              <w:t>Ciudad de nacimiento:</w:t>
            </w:r>
          </w:p>
        </w:tc>
      </w:tr>
      <w:tr>
        <w:trPr/>
        <w:tc>
          <w:tcPr>
            <w:tcW w:w="5094" w:type="dxa"/>
            <w:tcBorders/>
            <w:shd w:fill="auto" w:val="clear"/>
            <w:tcMar>
              <w:left w:w="108" w:type="dxa"/>
            </w:tcMar>
          </w:tcPr>
          <w:p>
            <w:pPr>
              <w:pStyle w:val="Normal"/>
              <w:spacing w:before="60" w:after="60"/>
              <w:jc w:val="both"/>
              <w:rPr>
                <w:sz w:val="20"/>
                <w:szCs w:val="20"/>
              </w:rPr>
            </w:pPr>
            <w:r>
              <w:rPr>
                <w:sz w:val="20"/>
                <w:szCs w:val="20"/>
              </w:rPr>
              <w:t xml:space="preserve">Teléfono móvil: </w:t>
            </w:r>
          </w:p>
        </w:tc>
        <w:tc>
          <w:tcPr>
            <w:tcW w:w="5212" w:type="dxa"/>
            <w:gridSpan w:val="3"/>
            <w:tcBorders>
              <w:left w:val="nil"/>
            </w:tcBorders>
            <w:shd w:fill="auto" w:val="clear"/>
            <w:tcMar>
              <w:right w:w="108" w:type="dxa"/>
            </w:tcMar>
          </w:tcPr>
          <w:p>
            <w:pPr>
              <w:pStyle w:val="Normal"/>
              <w:spacing w:before="60" w:after="60"/>
              <w:jc w:val="both"/>
              <w:rPr>
                <w:sz w:val="20"/>
                <w:szCs w:val="20"/>
              </w:rPr>
            </w:pPr>
            <w:r>
              <w:rPr>
                <w:sz w:val="20"/>
                <w:szCs w:val="20"/>
              </w:rPr>
              <w:t>País de nacimiento:</w:t>
            </w:r>
          </w:p>
        </w:tc>
      </w:tr>
      <w:tr>
        <w:trPr/>
        <w:tc>
          <w:tcPr>
            <w:tcW w:w="10306" w:type="dxa"/>
            <w:gridSpan w:val="4"/>
            <w:tcBorders/>
            <w:shd w:color="auto" w:fill="FFFF00" w:val="clear"/>
            <w:tcMar>
              <w:left w:w="108" w:type="dxa"/>
            </w:tcMar>
          </w:tcPr>
          <w:p>
            <w:pPr>
              <w:pStyle w:val="Normal"/>
              <w:spacing w:before="60" w:after="60"/>
              <w:jc w:val="center"/>
              <w:rPr>
                <w:b/>
                <w:b/>
                <w:sz w:val="20"/>
                <w:szCs w:val="20"/>
              </w:rPr>
            </w:pPr>
            <w:r>
              <w:rPr>
                <w:b/>
                <w:sz w:val="20"/>
                <w:szCs w:val="20"/>
              </w:rPr>
              <w:t>Datos profesionales</w:t>
            </w:r>
          </w:p>
        </w:tc>
      </w:tr>
      <w:tr>
        <w:trPr/>
        <w:tc>
          <w:tcPr>
            <w:tcW w:w="10306" w:type="dxa"/>
            <w:gridSpan w:val="4"/>
            <w:tcBorders/>
            <w:shd w:color="auto" w:fill="FFFFFF" w:themeFill="background1" w:val="clear"/>
            <w:tcMar>
              <w:left w:w="108" w:type="dxa"/>
            </w:tcMar>
          </w:tcPr>
          <w:p>
            <w:pPr>
              <w:pStyle w:val="Normal"/>
              <w:spacing w:before="60" w:after="60"/>
              <w:rPr>
                <w:sz w:val="20"/>
                <w:szCs w:val="20"/>
              </w:rPr>
            </w:pPr>
            <w:r>
              <w:rPr>
                <w:sz w:val="20"/>
                <w:szCs w:val="20"/>
              </w:rPr>
              <w:t xml:space="preserve">Centro educativo: </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Cargo en el centro educativo:</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 xml:space="preserve">Especialidad: </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 xml:space="preserve">Etapa y niveles educativos en los que imparte enseñanza: </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Áreas/materias que imparte:</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Años de antigüedad en el centro educativo:</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Años de antigüedad en el cuerpo:</w:t>
            </w:r>
          </w:p>
        </w:tc>
      </w:tr>
      <w:tr>
        <w:trPr/>
        <w:tc>
          <w:tcPr>
            <w:tcW w:w="10306" w:type="dxa"/>
            <w:gridSpan w:val="4"/>
            <w:tcBorders/>
            <w:shd w:fill="auto" w:val="clear"/>
            <w:tcMar>
              <w:left w:w="108" w:type="dxa"/>
            </w:tcMar>
          </w:tcPr>
          <w:p>
            <w:pPr>
              <w:pStyle w:val="Normal"/>
              <w:spacing w:before="60" w:after="60"/>
              <w:jc w:val="both"/>
              <w:rPr>
                <w:sz w:val="20"/>
                <w:szCs w:val="20"/>
              </w:rPr>
            </w:pPr>
            <w:r>
              <w:rPr>
                <w:sz w:val="20"/>
                <w:szCs w:val="20"/>
              </w:rPr>
              <w:t>Nivel certificado de competencia lingüística en inglés (A1,A2,B1,B2,C1,C2, ninguno):</w:t>
            </w:r>
          </w:p>
        </w:tc>
      </w:tr>
      <w:tr>
        <w:trPr/>
        <w:tc>
          <w:tcPr>
            <w:tcW w:w="10306" w:type="dxa"/>
            <w:gridSpan w:val="4"/>
            <w:tcBorders/>
            <w:shd w:color="auto" w:fill="FFFF00" w:val="clear"/>
            <w:tcMar>
              <w:left w:w="108" w:type="dxa"/>
            </w:tcMar>
          </w:tcPr>
          <w:p>
            <w:pPr>
              <w:pStyle w:val="Normal"/>
              <w:spacing w:before="60" w:after="60"/>
              <w:jc w:val="center"/>
              <w:rPr>
                <w:b/>
                <w:b/>
                <w:sz w:val="20"/>
                <w:szCs w:val="20"/>
              </w:rPr>
            </w:pPr>
            <w:r>
              <w:rPr>
                <w:b/>
                <w:sz w:val="20"/>
                <w:szCs w:val="20"/>
              </w:rPr>
              <w:t>Complete con “X” (Datos referidos al presente curso 2016-2017)</w:t>
            </w:r>
          </w:p>
        </w:tc>
      </w:tr>
      <w:tr>
        <w:trPr/>
        <w:tc>
          <w:tcPr>
            <w:tcW w:w="9775" w:type="dxa"/>
            <w:gridSpan w:val="3"/>
            <w:tcBorders/>
            <w:shd w:fill="auto" w:val="clear"/>
            <w:tcMar>
              <w:left w:w="108" w:type="dxa"/>
            </w:tcMar>
            <w:vAlign w:val="center"/>
          </w:tcPr>
          <w:p>
            <w:pPr>
              <w:pStyle w:val="Normal"/>
              <w:spacing w:before="60" w:after="60"/>
              <w:rPr>
                <w:sz w:val="20"/>
                <w:szCs w:val="20"/>
              </w:rPr>
            </w:pPr>
            <w:r>
              <w:rPr>
                <w:sz w:val="20"/>
                <w:szCs w:val="20"/>
              </w:rPr>
              <w:t>Docente definitivo en el centro</w:t>
            </w:r>
          </w:p>
        </w:tc>
        <w:tc>
          <w:tcPr>
            <w:tcW w:w="531" w:type="dxa"/>
            <w:tcBorders>
              <w:left w:val="nil"/>
            </w:tcBorders>
            <w:shd w:fill="auto" w:val="clear"/>
            <w:tcMar>
              <w:right w:w="108" w:type="dxa"/>
            </w:tcMar>
          </w:tcPr>
          <w:p>
            <w:pPr>
              <w:pStyle w:val="Normal"/>
              <w:spacing w:before="60" w:after="60"/>
              <w:jc w:val="center"/>
              <w:rPr>
                <w:sz w:val="20"/>
                <w:szCs w:val="20"/>
              </w:rPr>
            </w:pPr>
            <w:r>
              <w:rPr>
                <w:sz w:val="20"/>
                <w:szCs w:val="20"/>
              </w:rPr>
            </w:r>
          </w:p>
        </w:tc>
      </w:tr>
      <w:tr>
        <w:trPr/>
        <w:tc>
          <w:tcPr>
            <w:tcW w:w="9775" w:type="dxa"/>
            <w:gridSpan w:val="3"/>
            <w:tcBorders/>
            <w:shd w:fill="auto" w:val="clear"/>
            <w:tcMar>
              <w:left w:w="108" w:type="dxa"/>
            </w:tcMar>
            <w:vAlign w:val="center"/>
          </w:tcPr>
          <w:p>
            <w:pPr>
              <w:pStyle w:val="Normal"/>
              <w:spacing w:before="60" w:after="60"/>
              <w:rPr>
                <w:sz w:val="20"/>
                <w:szCs w:val="20"/>
              </w:rPr>
            </w:pPr>
            <w:r>
              <w:rPr>
                <w:sz w:val="20"/>
                <w:szCs w:val="20"/>
              </w:rPr>
              <w:t>Docente en comisión de servicios</w:t>
            </w:r>
          </w:p>
        </w:tc>
        <w:tc>
          <w:tcPr>
            <w:tcW w:w="531" w:type="dxa"/>
            <w:tcBorders>
              <w:left w:val="nil"/>
            </w:tcBorders>
            <w:shd w:fill="auto" w:val="clear"/>
            <w:tcMar>
              <w:right w:w="108" w:type="dxa"/>
            </w:tcMar>
          </w:tcPr>
          <w:p>
            <w:pPr>
              <w:pStyle w:val="Normal"/>
              <w:spacing w:before="60" w:after="60"/>
              <w:jc w:val="center"/>
              <w:rPr>
                <w:sz w:val="20"/>
                <w:szCs w:val="20"/>
              </w:rPr>
            </w:pPr>
            <w:r>
              <w:rPr>
                <w:sz w:val="20"/>
                <w:szCs w:val="20"/>
              </w:rPr>
            </w:r>
          </w:p>
        </w:tc>
      </w:tr>
      <w:tr>
        <w:trPr>
          <w:trHeight w:val="331" w:hRule="atLeast"/>
        </w:trPr>
        <w:tc>
          <w:tcPr>
            <w:tcW w:w="9775" w:type="dxa"/>
            <w:gridSpan w:val="3"/>
            <w:tcBorders>
              <w:bottom w:val="nil"/>
              <w:insideH w:val="nil"/>
            </w:tcBorders>
            <w:shd w:fill="auto" w:val="clear"/>
            <w:tcMar>
              <w:left w:w="108" w:type="dxa"/>
            </w:tcMar>
            <w:vAlign w:val="center"/>
          </w:tcPr>
          <w:p>
            <w:pPr>
              <w:pStyle w:val="Normal"/>
              <w:spacing w:before="60" w:after="60"/>
              <w:rPr>
                <w:sz w:val="20"/>
                <w:szCs w:val="20"/>
              </w:rPr>
            </w:pPr>
            <w:r>
              <w:rPr>
                <w:sz w:val="20"/>
                <w:szCs w:val="20"/>
              </w:rPr>
              <w:t>Docente interino con plaza vacante</w:t>
            </w:r>
          </w:p>
        </w:tc>
        <w:tc>
          <w:tcPr>
            <w:tcW w:w="531" w:type="dxa"/>
            <w:tcBorders>
              <w:left w:val="nil"/>
              <w:bottom w:val="nil"/>
              <w:insideH w:val="nil"/>
            </w:tcBorders>
            <w:shd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9775" w:type="dxa"/>
            <w:gridSpan w:val="3"/>
            <w:tcBorders>
              <w:bottom w:val="nil"/>
              <w:insideH w:val="nil"/>
            </w:tcBorders>
            <w:shd w:fill="auto" w:val="clear"/>
            <w:tcMar>
              <w:left w:w="108" w:type="dxa"/>
            </w:tcMar>
            <w:vAlign w:val="center"/>
          </w:tcPr>
          <w:p>
            <w:pPr>
              <w:pStyle w:val="Normal"/>
              <w:spacing w:before="60" w:after="60"/>
              <w:rPr>
                <w:sz w:val="20"/>
                <w:szCs w:val="20"/>
              </w:rPr>
            </w:pPr>
            <w:r>
              <w:rPr>
                <w:sz w:val="20"/>
                <w:szCs w:val="20"/>
              </w:rPr>
              <w:t>Docente interino que cubre sustitución</w:t>
            </w:r>
          </w:p>
        </w:tc>
        <w:tc>
          <w:tcPr>
            <w:tcW w:w="531" w:type="dxa"/>
            <w:tcBorders>
              <w:left w:val="nil"/>
              <w:bottom w:val="nil"/>
              <w:insideH w:val="nil"/>
            </w:tcBorders>
            <w:shd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9775" w:type="dxa"/>
            <w:gridSpan w:val="3"/>
            <w:tcBorders>
              <w:bottom w:val="nil"/>
              <w:insideH w:val="nil"/>
            </w:tcBorders>
            <w:shd w:fill="auto" w:val="clear"/>
            <w:tcMar>
              <w:left w:w="108" w:type="dxa"/>
            </w:tcMar>
            <w:vAlign w:val="center"/>
          </w:tcPr>
          <w:p>
            <w:pPr>
              <w:pStyle w:val="Normal"/>
              <w:spacing w:before="60" w:after="60"/>
              <w:rPr>
                <w:sz w:val="20"/>
                <w:szCs w:val="20"/>
              </w:rPr>
            </w:pPr>
            <w:r>
              <w:rPr>
                <w:sz w:val="20"/>
                <w:szCs w:val="20"/>
              </w:rPr>
              <w:t>Docente Asesor Técnico Docente del Servicio de Secciones Bilingües y Programas Europeos de La Consejería de Educación, Cultura y Deportes de Castilla-.La Mancha.</w:t>
            </w:r>
          </w:p>
        </w:tc>
        <w:tc>
          <w:tcPr>
            <w:tcW w:w="531" w:type="dxa"/>
            <w:tcBorders>
              <w:left w:val="nil"/>
              <w:bottom w:val="nil"/>
              <w:insideH w:val="nil"/>
            </w:tcBorders>
            <w:shd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10306" w:type="dxa"/>
            <w:gridSpan w:val="4"/>
            <w:tcBorders>
              <w:bottom w:val="nil"/>
              <w:insideH w:val="nil"/>
            </w:tcBorders>
            <w:shd w:color="auto" w:fill="FFFF00" w:val="clear"/>
            <w:tcMar>
              <w:left w:w="108" w:type="dxa"/>
            </w:tcMar>
            <w:vAlign w:val="center"/>
          </w:tcPr>
          <w:p>
            <w:pPr>
              <w:pStyle w:val="Normal"/>
              <w:spacing w:before="60" w:after="60"/>
              <w:jc w:val="center"/>
              <w:rPr>
                <w:b/>
                <w:b/>
                <w:sz w:val="20"/>
                <w:szCs w:val="20"/>
              </w:rPr>
            </w:pPr>
            <w:r>
              <w:rPr>
                <w:b/>
                <w:sz w:val="20"/>
                <w:szCs w:val="20"/>
              </w:rPr>
              <w:t>Cursos y Periodos de Observación</w:t>
            </w:r>
          </w:p>
          <w:p>
            <w:pPr>
              <w:pStyle w:val="Normal"/>
              <w:spacing w:before="60" w:after="60"/>
              <w:jc w:val="center"/>
              <w:rPr>
                <w:b/>
                <w:b/>
                <w:sz w:val="20"/>
                <w:szCs w:val="20"/>
              </w:rPr>
            </w:pPr>
            <w:r>
              <w:rPr>
                <w:b/>
                <w:sz w:val="20"/>
                <w:szCs w:val="20"/>
              </w:rPr>
              <w:t>Indique el orden de preferencia del curso o del periodo de observación (en caso de estar interesado/a en diferentes modalidades). Selecciones únicamente los cursos o periodos de observación que pertenecen a su centro educativo. Consulte el Anexo I de la convocatoria.</w:t>
            </w:r>
          </w:p>
          <w:p>
            <w:pPr>
              <w:pStyle w:val="Normal"/>
              <w:spacing w:before="60" w:after="60"/>
              <w:jc w:val="center"/>
              <w:rPr>
                <w:sz w:val="20"/>
                <w:szCs w:val="20"/>
              </w:rPr>
            </w:pPr>
            <w:r>
              <w:rPr>
                <w:b/>
                <w:sz w:val="20"/>
                <w:szCs w:val="20"/>
              </w:rPr>
              <w:t xml:space="preserve"> </w:t>
            </w:r>
            <w:r>
              <w:rPr>
                <w:b/>
                <w:sz w:val="20"/>
                <w:szCs w:val="20"/>
              </w:rPr>
              <w:t>(1º, 2º, 3º, 4º, 5º)</w:t>
            </w:r>
          </w:p>
        </w:tc>
      </w:tr>
      <w:tr>
        <w:trPr>
          <w:trHeight w:val="331" w:hRule="atLeast"/>
        </w:trPr>
        <w:tc>
          <w:tcPr>
            <w:tcW w:w="8732" w:type="dxa"/>
            <w:gridSpan w:val="2"/>
            <w:tcBorders>
              <w:bottom w:val="nil"/>
              <w:insideH w:val="nil"/>
            </w:tcBorders>
            <w:shd w:color="auto" w:fill="FFFF00" w:val="clear"/>
            <w:tcMar>
              <w:left w:w="108" w:type="dxa"/>
            </w:tcMar>
            <w:vAlign w:val="center"/>
          </w:tcPr>
          <w:p>
            <w:pPr>
              <w:pStyle w:val="Normal"/>
              <w:spacing w:before="60" w:after="60"/>
              <w:jc w:val="center"/>
              <w:rPr>
                <w:b/>
                <w:b/>
                <w:sz w:val="20"/>
                <w:szCs w:val="20"/>
              </w:rPr>
            </w:pPr>
            <w:r>
              <w:rPr>
                <w:b/>
                <w:sz w:val="20"/>
                <w:szCs w:val="20"/>
              </w:rPr>
              <w:t>Actividades de movilidad</w:t>
            </w:r>
          </w:p>
        </w:tc>
        <w:tc>
          <w:tcPr>
            <w:tcW w:w="1574" w:type="dxa"/>
            <w:gridSpan w:val="2"/>
            <w:tcBorders>
              <w:left w:val="nil"/>
              <w:bottom w:val="nil"/>
              <w:insideH w:val="nil"/>
            </w:tcBorders>
            <w:shd w:color="auto" w:fill="FFFF00" w:val="clear"/>
            <w:tcMar>
              <w:right w:w="108" w:type="dxa"/>
            </w:tcMar>
            <w:vAlign w:val="center"/>
          </w:tcPr>
          <w:p>
            <w:pPr>
              <w:pStyle w:val="Normal"/>
              <w:spacing w:before="60" w:after="60"/>
              <w:jc w:val="center"/>
              <w:rPr>
                <w:b/>
                <w:b/>
                <w:sz w:val="20"/>
                <w:szCs w:val="20"/>
              </w:rPr>
            </w:pPr>
            <w:r>
              <w:rPr>
                <w:b/>
                <w:sz w:val="20"/>
                <w:szCs w:val="20"/>
              </w:rPr>
              <w:t>(1º, 2º, 3º, 4º, 5º)</w:t>
            </w:r>
          </w:p>
        </w:tc>
      </w:tr>
      <w:tr>
        <w:trPr>
          <w:trHeight w:val="331" w:hRule="atLeast"/>
        </w:trPr>
        <w:tc>
          <w:tcPr>
            <w:tcW w:w="8732" w:type="dxa"/>
            <w:gridSpan w:val="2"/>
            <w:tcBorders>
              <w:bottom w:val="nil"/>
              <w:insideH w:val="nil"/>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bottom w:val="nil"/>
              <w:insideH w:val="nil"/>
            </w:tcBorders>
            <w:shd w:color="auto" w:fill="auto" w:val="clear"/>
            <w:tcMar>
              <w:right w:w="108" w:type="dxa"/>
            </w:tcMar>
            <w:vAlign w:val="center"/>
          </w:tcPr>
          <w:p>
            <w:pPr>
              <w:pStyle w:val="Normal"/>
              <w:spacing w:before="60" w:after="60"/>
              <w:rPr>
                <w:sz w:val="20"/>
                <w:szCs w:val="20"/>
              </w:rPr>
            </w:pPr>
            <w:r>
              <w:rPr>
                <w:sz w:val="20"/>
                <w:szCs w:val="20"/>
              </w:rPr>
            </w:r>
          </w:p>
        </w:tc>
      </w:tr>
      <w:tr>
        <w:trPr>
          <w:trHeight w:val="331" w:hRule="atLeast"/>
        </w:trPr>
        <w:tc>
          <w:tcPr>
            <w:tcW w:w="8732" w:type="dxa"/>
            <w:gridSpan w:val="2"/>
            <w:tcBorders>
              <w:bottom w:val="nil"/>
              <w:insideH w:val="nil"/>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bottom w:val="nil"/>
              <w:insideH w:val="nil"/>
            </w:tcBorders>
            <w:shd w:color="auto"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8732" w:type="dxa"/>
            <w:gridSpan w:val="2"/>
            <w:tcBorders>
              <w:bottom w:val="nil"/>
              <w:insideH w:val="nil"/>
            </w:tcBorders>
            <w:shd w:color="auto" w:fill="auto" w:val="clear"/>
            <w:tcMar>
              <w:left w:w="108" w:type="dxa"/>
            </w:tcMar>
            <w:vAlign w:val="center"/>
          </w:tcPr>
          <w:p>
            <w:pPr>
              <w:pStyle w:val="Normal"/>
              <w:spacing w:before="60" w:after="60"/>
              <w:rPr>
                <w:sz w:val="20"/>
                <w:szCs w:val="20"/>
                <w:lang w:val="en-US"/>
              </w:rPr>
            </w:pPr>
            <w:r>
              <w:rPr>
                <w:sz w:val="20"/>
                <w:szCs w:val="20"/>
                <w:lang w:val="en-US"/>
              </w:rPr>
            </w:r>
          </w:p>
        </w:tc>
        <w:tc>
          <w:tcPr>
            <w:tcW w:w="1574" w:type="dxa"/>
            <w:gridSpan w:val="2"/>
            <w:tcBorders>
              <w:left w:val="nil"/>
              <w:bottom w:val="nil"/>
              <w:insideH w:val="nil"/>
            </w:tcBorders>
            <w:shd w:color="auto" w:fill="auto" w:val="clear"/>
            <w:tcMar>
              <w:right w:w="108" w:type="dxa"/>
            </w:tcMar>
            <w:vAlign w:val="center"/>
          </w:tcPr>
          <w:p>
            <w:pPr>
              <w:pStyle w:val="Normal"/>
              <w:spacing w:before="60" w:after="60"/>
              <w:jc w:val="center"/>
              <w:rPr>
                <w:sz w:val="20"/>
                <w:szCs w:val="20"/>
                <w:lang w:val="en-US"/>
              </w:rPr>
            </w:pPr>
            <w:r>
              <w:rPr>
                <w:sz w:val="20"/>
                <w:szCs w:val="20"/>
                <w:lang w:val="en-US"/>
              </w:rPr>
            </w:r>
          </w:p>
        </w:tc>
      </w:tr>
      <w:tr>
        <w:trPr>
          <w:trHeight w:val="331" w:hRule="atLeast"/>
        </w:trPr>
        <w:tc>
          <w:tcPr>
            <w:tcW w:w="8732" w:type="dxa"/>
            <w:gridSpan w:val="2"/>
            <w:tcBorders>
              <w:bottom w:val="nil"/>
              <w:insideH w:val="nil"/>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bottom w:val="nil"/>
              <w:insideH w:val="nil"/>
            </w:tcBorders>
            <w:shd w:color="auto"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8732" w:type="dxa"/>
            <w:gridSpan w:val="2"/>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tcBorders>
            <w:shd w:color="auto"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8732" w:type="dxa"/>
            <w:gridSpan w:val="2"/>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tcBorders>
            <w:shd w:color="auto"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8732" w:type="dxa"/>
            <w:gridSpan w:val="2"/>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tcBorders>
            <w:shd w:color="auto" w:fill="auto" w:val="clear"/>
            <w:tcMar>
              <w:right w:w="108" w:type="dxa"/>
            </w:tcMar>
            <w:vAlign w:val="center"/>
          </w:tcPr>
          <w:p>
            <w:pPr>
              <w:pStyle w:val="Normal"/>
              <w:spacing w:before="60" w:after="60"/>
              <w:jc w:val="center"/>
              <w:rPr>
                <w:sz w:val="20"/>
                <w:szCs w:val="20"/>
              </w:rPr>
            </w:pPr>
            <w:r>
              <w:rPr>
                <w:sz w:val="20"/>
                <w:szCs w:val="20"/>
              </w:rPr>
            </w:r>
          </w:p>
        </w:tc>
      </w:tr>
      <w:tr>
        <w:trPr>
          <w:trHeight w:val="331" w:hRule="atLeast"/>
        </w:trPr>
        <w:tc>
          <w:tcPr>
            <w:tcW w:w="8732" w:type="dxa"/>
            <w:gridSpan w:val="2"/>
            <w:tcBorders/>
            <w:shd w:color="auto" w:fill="auto" w:val="clear"/>
            <w:tcMar>
              <w:left w:w="108" w:type="dxa"/>
            </w:tcMar>
            <w:vAlign w:val="center"/>
          </w:tcPr>
          <w:p>
            <w:pPr>
              <w:pStyle w:val="Normal"/>
              <w:spacing w:before="60" w:after="60"/>
              <w:rPr>
                <w:sz w:val="20"/>
                <w:szCs w:val="20"/>
              </w:rPr>
            </w:pPr>
            <w:r>
              <w:rPr>
                <w:sz w:val="20"/>
                <w:szCs w:val="20"/>
              </w:rPr>
            </w:r>
          </w:p>
        </w:tc>
        <w:tc>
          <w:tcPr>
            <w:tcW w:w="1574" w:type="dxa"/>
            <w:gridSpan w:val="2"/>
            <w:tcBorders>
              <w:left w:val="nil"/>
            </w:tcBorders>
            <w:shd w:color="auto" w:fill="auto" w:val="clear"/>
            <w:tcMar>
              <w:right w:w="108" w:type="dxa"/>
            </w:tcMar>
            <w:vAlign w:val="center"/>
          </w:tcPr>
          <w:p>
            <w:pPr>
              <w:pStyle w:val="Normal"/>
              <w:spacing w:before="60" w:after="60"/>
              <w:jc w:val="center"/>
              <w:rPr>
                <w:sz w:val="20"/>
                <w:szCs w:val="20"/>
              </w:rPr>
            </w:pPr>
            <w:r>
              <w:rPr>
                <w:sz w:val="20"/>
                <w:szCs w:val="20"/>
              </w:rPr>
            </w:r>
          </w:p>
        </w:tc>
      </w:tr>
    </w:tbl>
    <w:p>
      <w:pPr>
        <w:pStyle w:val="Normal"/>
        <w:jc w:val="both"/>
        <w:rPr>
          <w:lang w:val="en-US"/>
        </w:rPr>
      </w:pPr>
      <w:r>
        <w:rPr>
          <w:lang w:val="en-US"/>
        </w:rPr>
      </w:r>
    </w:p>
    <w:tbl>
      <w:tblPr>
        <w:tblStyle w:val="Tablaconcuadrcula"/>
        <w:tblW w:w="5000" w:type="pct"/>
        <w:jc w:val="left"/>
        <w:tblInd w:w="0" w:type="dxa"/>
        <w:tblCellMar>
          <w:top w:w="0" w:type="dxa"/>
          <w:left w:w="108" w:type="dxa"/>
          <w:bottom w:w="0" w:type="dxa"/>
          <w:right w:w="57" w:type="dxa"/>
        </w:tblCellMar>
        <w:tblLook w:firstRow="1" w:noVBand="0" w:lastRow="1" w:firstColumn="1" w:lastColumn="1" w:noHBand="0" w:val="01e0"/>
      </w:tblPr>
      <w:tblGrid>
        <w:gridCol w:w="10307"/>
      </w:tblGrid>
      <w:tr>
        <w:trPr>
          <w:trHeight w:val="331" w:hRule="atLeast"/>
        </w:trPr>
        <w:tc>
          <w:tcPr>
            <w:tcW w:w="10307" w:type="dxa"/>
            <w:tcBorders/>
            <w:shd w:color="auto" w:fill="FFFF00" w:val="clear"/>
            <w:tcMar>
              <w:left w:w="108" w:type="dxa"/>
            </w:tcMar>
            <w:vAlign w:val="center"/>
          </w:tcPr>
          <w:p>
            <w:pPr>
              <w:pStyle w:val="Normal"/>
              <w:spacing w:before="60" w:after="60"/>
              <w:jc w:val="center"/>
              <w:rPr>
                <w:b/>
                <w:b/>
                <w:sz w:val="36"/>
                <w:szCs w:val="36"/>
              </w:rPr>
            </w:pPr>
            <w:r>
              <w:rPr>
                <w:b/>
                <w:sz w:val="36"/>
                <w:szCs w:val="36"/>
              </w:rPr>
              <w:t>Carta de motivación</w:t>
            </w:r>
          </w:p>
          <w:p>
            <w:pPr>
              <w:pStyle w:val="Normal"/>
              <w:spacing w:before="60" w:after="60"/>
              <w:jc w:val="center"/>
              <w:rPr>
                <w:sz w:val="20"/>
                <w:szCs w:val="20"/>
              </w:rPr>
            </w:pPr>
            <w:r>
              <w:rPr>
                <w:b/>
                <w:sz w:val="20"/>
                <w:szCs w:val="20"/>
              </w:rPr>
              <w:t xml:space="preserve">Explique brevemente cuáles son sus expectativas, cómo contribuirá al desarrollo de la actividad formativa y como compartirá sus experiencias tras la actividad de movilidad. </w:t>
            </w:r>
          </w:p>
        </w:tc>
      </w:tr>
      <w:tr>
        <w:trPr>
          <w:trHeight w:val="331" w:hRule="atLeast"/>
        </w:trPr>
        <w:tc>
          <w:tcPr>
            <w:tcW w:w="10307" w:type="dxa"/>
            <w:tcBorders/>
            <w:shd w:fill="auto" w:val="clear"/>
            <w:tcMar>
              <w:left w:w="108" w:type="dxa"/>
              <w:right w:w="108" w:type="dxa"/>
            </w:tcMar>
            <w:vAlign w:val="center"/>
          </w:tcPr>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p>
            <w:pPr>
              <w:pStyle w:val="Normal"/>
              <w:spacing w:before="60" w:after="60"/>
              <w:rPr>
                <w:sz w:val="20"/>
                <w:szCs w:val="20"/>
              </w:rPr>
            </w:pPr>
            <w:r>
              <w:rPr>
                <w:sz w:val="20"/>
                <w:szCs w:val="20"/>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Tablaconcuadrcula"/>
        <w:tblW w:w="5000" w:type="pct"/>
        <w:jc w:val="left"/>
        <w:tblInd w:w="0" w:type="dxa"/>
        <w:tblCellMar>
          <w:top w:w="0" w:type="dxa"/>
          <w:left w:w="108" w:type="dxa"/>
          <w:bottom w:w="0" w:type="dxa"/>
          <w:right w:w="108" w:type="dxa"/>
        </w:tblCellMar>
        <w:tblLook w:firstRow="1" w:noVBand="0" w:lastRow="1" w:firstColumn="1" w:lastColumn="1" w:noHBand="0" w:val="01e0"/>
      </w:tblPr>
      <w:tblGrid>
        <w:gridCol w:w="10307"/>
      </w:tblGrid>
      <w:tr>
        <w:trPr>
          <w:trHeight w:val="1216" w:hRule="atLeast"/>
        </w:trPr>
        <w:tc>
          <w:tcPr>
            <w:tcW w:w="10307" w:type="dxa"/>
            <w:tcBorders/>
            <w:shd w:fill="auto" w:val="clear"/>
            <w:tcMar>
              <w:left w:w="108" w:type="dxa"/>
            </w:tcMar>
          </w:tcPr>
          <w:p>
            <w:pPr>
              <w:pStyle w:val="Normal"/>
              <w:jc w:val="both"/>
              <w:rPr>
                <w:sz w:val="20"/>
                <w:szCs w:val="20"/>
              </w:rPr>
            </w:pPr>
            <w:r>
              <w:rPr>
                <w:b/>
                <w:sz w:val="20"/>
                <w:szCs w:val="20"/>
              </w:rPr>
              <w:t>EL SOLICITANTE SE COMPROMETE</w:t>
            </w:r>
            <w:r>
              <w:rPr>
                <w:sz w:val="20"/>
                <w:szCs w:val="20"/>
              </w:rPr>
              <w:t xml:space="preserve"> a cumplir las condiciones especificadas en el Proyecto “e+Lazos: Otra mirada hacia la enseñanza bilingüe”  así como las establecidas en la Guía del Programa Erasmus Plus 2017 para movilidades KA101, en el caso de ser seleccionado como beneficiario del mismo. </w:t>
            </w:r>
          </w:p>
          <w:p>
            <w:pPr>
              <w:pStyle w:val="Normal"/>
              <w:jc w:val="both"/>
              <w:rPr>
                <w:rFonts w:ascii="ArialMT" w:hAnsi="ArialMT" w:cs="ArialMT"/>
                <w:sz w:val="14"/>
                <w:szCs w:val="14"/>
              </w:rPr>
            </w:pPr>
            <w:r>
              <w:rPr>
                <w:rFonts w:cs="ArialMT" w:ascii="ArialMT" w:hAnsi="ArialMT"/>
                <w:sz w:val="14"/>
                <w:szCs w:val="14"/>
              </w:rPr>
            </w:r>
          </w:p>
          <w:p>
            <w:pPr>
              <w:pStyle w:val="Normal"/>
              <w:rPr>
                <w:b/>
                <w:b/>
                <w:sz w:val="10"/>
              </w:rPr>
            </w:pPr>
            <w:r>
              <w:rPr>
                <w:b/>
                <w:sz w:val="10"/>
              </w:rPr>
            </w:r>
          </w:p>
          <w:p>
            <w:pPr>
              <w:pStyle w:val="Normal"/>
              <w:tabs>
                <w:tab w:val="left" w:pos="10204" w:leader="none"/>
              </w:tabs>
              <w:ind w:right="-56" w:hanging="0"/>
              <w:jc w:val="both"/>
              <w:rPr>
                <w:sz w:val="20"/>
                <w:szCs w:val="20"/>
              </w:rPr>
            </w:pPr>
            <w:r>
              <w:rPr>
                <w:b/>
                <w:bCs/>
                <w:sz w:val="20"/>
                <w:szCs w:val="20"/>
              </w:rPr>
              <w:t xml:space="preserve">AUTORIZA </w:t>
            </w:r>
            <w:r>
              <w:rPr>
                <w:sz w:val="20"/>
                <w:szCs w:val="20"/>
              </w:rPr>
              <w:t>al Servicio de Secciones Bilingües y Programas Europeos de la Consejería de Educación, Cultura y Deportes de Castilla-La Mancha y al Centro Educativo en el que presenta sus servicios y presenta la solicitud a la comprobación y verificación de los términos necesarios exigidos en la base de convocatoria.</w:t>
            </w:r>
          </w:p>
        </w:tc>
      </w:tr>
    </w:tbl>
    <w:p>
      <w:pPr>
        <w:pStyle w:val="Normal"/>
        <w:spacing w:before="240" w:after="0"/>
        <w:rPr/>
      </w:pPr>
      <w:r>
        <w:rPr/>
      </w:r>
    </w:p>
    <w:p>
      <w:pPr>
        <w:pStyle w:val="Normal"/>
        <w:spacing w:before="240" w:after="0"/>
        <w:jc w:val="center"/>
        <w:rPr/>
      </w:pPr>
      <w:r>
        <w:rPr/>
        <w:t>En _________________________, a ________ de __________ de 201_</w:t>
      </w:r>
    </w:p>
    <w:p>
      <w:pPr>
        <w:pStyle w:val="Normal"/>
        <w:spacing w:before="240" w:after="0"/>
        <w:rPr/>
      </w:pPr>
      <w:r>
        <w:rPr/>
      </w:r>
    </w:p>
    <w:p>
      <w:pPr>
        <w:pStyle w:val="Normal"/>
        <w:spacing w:before="240" w:after="0"/>
        <w:jc w:val="center"/>
        <w:rPr/>
      </w:pPr>
      <w:r>
        <w:rPr/>
      </w:r>
    </w:p>
    <w:p>
      <w:pPr>
        <w:pStyle w:val="Normal"/>
        <w:spacing w:before="240" w:after="0"/>
        <w:jc w:val="center"/>
        <w:rPr>
          <w:b/>
          <w:b/>
        </w:rPr>
      </w:pPr>
      <w:r>
        <w:rPr/>
        <w:t>Fdo.: ___________________________</w:t>
      </w:r>
    </w:p>
    <w:p>
      <w:pPr>
        <w:pStyle w:val="Normal"/>
        <w:spacing w:before="60" w:after="60"/>
        <w:jc w:val="right"/>
        <w:rPr>
          <w:b/>
          <w:b/>
        </w:rPr>
      </w:pPr>
      <w:r>
        <w:rPr>
          <w:b/>
        </w:rPr>
      </w:r>
    </w:p>
    <w:p>
      <w:pPr>
        <w:pStyle w:val="Normal"/>
        <w:rPr/>
      </w:pPr>
      <w:r>
        <w:rPr/>
      </w:r>
    </w:p>
    <w:p>
      <w:pPr>
        <w:pStyle w:val="Normal"/>
        <w:tabs>
          <w:tab w:val="left" w:pos="3540" w:leader="none"/>
        </w:tabs>
        <w:rPr/>
      </w:pPr>
      <w:r>
        <w:rPr/>
      </w:r>
    </w:p>
    <w:sectPr>
      <w:headerReference w:type="default" r:id="rId2"/>
      <w:type w:val="nextPage"/>
      <w:pgSz w:w="11906" w:h="16838"/>
      <w:pgMar w:left="851" w:right="748" w:header="170" w:top="1850"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MT">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40" w:after="0"/>
      <w:ind w:right="-20" w:hanging="0"/>
      <w:rPr/>
    </w:pPr>
    <w:r>
      <mc:AlternateContent>
        <mc:Choice Requires="wps">
          <w:drawing>
            <wp:anchor behindDoc="1" distT="0" distB="0" distL="114300" distR="114300" simplePos="0" locked="0" layoutInCell="1" allowOverlap="1" relativeHeight="7">
              <wp:simplePos x="0" y="0"/>
              <wp:positionH relativeFrom="column">
                <wp:posOffset>1126490</wp:posOffset>
              </wp:positionH>
              <wp:positionV relativeFrom="paragraph">
                <wp:posOffset>320675</wp:posOffset>
              </wp:positionV>
              <wp:extent cx="1943735" cy="572135"/>
              <wp:effectExtent l="0" t="0" r="0" b="0"/>
              <wp:wrapNone/>
              <wp:docPr id="2" name="Cuadro de texto 4"/>
              <a:graphic xmlns:a="http://schemas.openxmlformats.org/drawingml/2006/main">
                <a:graphicData uri="http://schemas.microsoft.com/office/word/2010/wordprocessingShape">
                  <wps:wsp>
                    <wps:cNvSpPr/>
                    <wps:spPr>
                      <a:xfrm>
                        <a:off x="0" y="0"/>
                        <a:ext cx="1943280" cy="5716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idodelmarco"/>
                            <w:widowControl w:val="false"/>
                            <w:spacing w:before="40" w:after="0"/>
                            <w:ind w:right="-20" w:hanging="0"/>
                            <w:rPr>
                              <w:b/>
                              <w:b/>
                              <w:bCs/>
                              <w:color w:val="111E35"/>
                              <w:spacing w:val="-2"/>
                              <w:sz w:val="16"/>
                              <w:szCs w:val="16"/>
                            </w:rPr>
                          </w:pPr>
                          <w:r>
                            <w:rPr>
                              <w:b/>
                              <w:bCs/>
                              <w:color w:val="111E35"/>
                              <w:spacing w:val="1"/>
                              <w:sz w:val="16"/>
                              <w:szCs w:val="16"/>
                            </w:rPr>
                            <w:t>Co</w:t>
                          </w:r>
                          <w:r>
                            <w:rPr>
                              <w:b/>
                              <w:bCs/>
                              <w:color w:val="111E35"/>
                              <w:spacing w:val="-1"/>
                              <w:sz w:val="16"/>
                              <w:szCs w:val="16"/>
                            </w:rPr>
                            <w:t>n</w:t>
                          </w:r>
                          <w:r>
                            <w:rPr>
                              <w:b/>
                              <w:bCs/>
                              <w:color w:val="111E35"/>
                              <w:sz w:val="16"/>
                              <w:szCs w:val="16"/>
                            </w:rPr>
                            <w:t>sej</w:t>
                          </w:r>
                          <w:r>
                            <w:rPr>
                              <w:b/>
                              <w:bCs/>
                              <w:color w:val="111E35"/>
                              <w:spacing w:val="-2"/>
                              <w:sz w:val="16"/>
                              <w:szCs w:val="16"/>
                            </w:rPr>
                            <w:t>e</w:t>
                          </w:r>
                          <w:r>
                            <w:rPr>
                              <w:b/>
                              <w:bCs/>
                              <w:color w:val="111E35"/>
                              <w:sz w:val="16"/>
                              <w:szCs w:val="16"/>
                            </w:rPr>
                            <w:t>r</w:t>
                          </w:r>
                          <w:r>
                            <w:rPr>
                              <w:b/>
                              <w:bCs/>
                              <w:color w:val="111E35"/>
                              <w:spacing w:val="-1"/>
                              <w:sz w:val="16"/>
                              <w:szCs w:val="16"/>
                            </w:rPr>
                            <w:t>í</w:t>
                          </w:r>
                          <w:r>
                            <w:rPr>
                              <w:b/>
                              <w:bCs/>
                              <w:color w:val="111E35"/>
                              <w:sz w:val="16"/>
                              <w:szCs w:val="16"/>
                            </w:rPr>
                            <w:t>a</w:t>
                          </w:r>
                          <w:r>
                            <w:rPr>
                              <w:b/>
                              <w:bCs/>
                              <w:color w:val="111E35"/>
                              <w:spacing w:val="2"/>
                              <w:sz w:val="16"/>
                              <w:szCs w:val="16"/>
                            </w:rPr>
                            <w:t xml:space="preserve"> </w:t>
                          </w:r>
                          <w:r>
                            <w:rPr>
                              <w:b/>
                              <w:bCs/>
                              <w:color w:val="111E35"/>
                              <w:spacing w:val="-1"/>
                              <w:sz w:val="16"/>
                              <w:szCs w:val="16"/>
                            </w:rPr>
                            <w:t>d</w:t>
                          </w:r>
                          <w:r>
                            <w:rPr>
                              <w:b/>
                              <w:bCs/>
                              <w:color w:val="111E35"/>
                              <w:sz w:val="16"/>
                              <w:szCs w:val="16"/>
                            </w:rPr>
                            <w:t>e</w:t>
                          </w:r>
                          <w:r>
                            <w:rPr>
                              <w:b/>
                              <w:bCs/>
                              <w:color w:val="111E35"/>
                              <w:spacing w:val="-1"/>
                              <w:sz w:val="16"/>
                              <w:szCs w:val="16"/>
                            </w:rPr>
                            <w:t xml:space="preserve"> </w:t>
                          </w:r>
                          <w:r>
                            <w:rPr>
                              <w:b/>
                              <w:bCs/>
                              <w:color w:val="111E35"/>
                              <w:spacing w:val="1"/>
                              <w:sz w:val="16"/>
                              <w:szCs w:val="16"/>
                            </w:rPr>
                            <w:t>E</w:t>
                          </w:r>
                          <w:r>
                            <w:rPr>
                              <w:b/>
                              <w:bCs/>
                              <w:color w:val="111E35"/>
                              <w:spacing w:val="-1"/>
                              <w:sz w:val="16"/>
                              <w:szCs w:val="16"/>
                            </w:rPr>
                            <w:t>du</w:t>
                          </w:r>
                          <w:r>
                            <w:rPr>
                              <w:b/>
                              <w:bCs/>
                              <w:color w:val="111E35"/>
                              <w:spacing w:val="-2"/>
                              <w:sz w:val="16"/>
                              <w:szCs w:val="16"/>
                            </w:rPr>
                            <w:t>c</w:t>
                          </w:r>
                          <w:r>
                            <w:rPr>
                              <w:b/>
                              <w:bCs/>
                              <w:color w:val="111E35"/>
                              <w:spacing w:val="1"/>
                              <w:sz w:val="16"/>
                              <w:szCs w:val="16"/>
                            </w:rPr>
                            <w:t>a</w:t>
                          </w:r>
                          <w:r>
                            <w:rPr>
                              <w:b/>
                              <w:bCs/>
                              <w:color w:val="111E35"/>
                              <w:spacing w:val="-2"/>
                              <w:sz w:val="16"/>
                              <w:szCs w:val="16"/>
                            </w:rPr>
                            <w:t>c</w:t>
                          </w:r>
                          <w:r>
                            <w:rPr>
                              <w:b/>
                              <w:bCs/>
                              <w:color w:val="111E35"/>
                              <w:spacing w:val="-1"/>
                              <w:sz w:val="16"/>
                              <w:szCs w:val="16"/>
                            </w:rPr>
                            <w:t>i</w:t>
                          </w:r>
                          <w:r>
                            <w:rPr>
                              <w:b/>
                              <w:bCs/>
                              <w:color w:val="111E35"/>
                              <w:spacing w:val="1"/>
                              <w:sz w:val="16"/>
                              <w:szCs w:val="16"/>
                            </w:rPr>
                            <w:t>ó</w:t>
                          </w:r>
                          <w:r>
                            <w:rPr>
                              <w:b/>
                              <w:bCs/>
                              <w:color w:val="111E35"/>
                              <w:sz w:val="16"/>
                              <w:szCs w:val="16"/>
                            </w:rPr>
                            <w:t>n</w:t>
                          </w:r>
                          <w:r>
                            <w:rPr>
                              <w:b/>
                              <w:bCs/>
                              <w:color w:val="111E35"/>
                              <w:spacing w:val="-2"/>
                              <w:sz w:val="16"/>
                              <w:szCs w:val="16"/>
                            </w:rPr>
                            <w:t>, Cultura y Deportes de Castilla-La mancha</w:t>
                          </w:r>
                        </w:p>
                        <w:p>
                          <w:pPr>
                            <w:pStyle w:val="Contenidodelmarco"/>
                            <w:widowControl w:val="false"/>
                            <w:spacing w:before="3" w:after="0"/>
                            <w:ind w:right="-20" w:hanging="0"/>
                            <w:rPr>
                              <w:rFonts w:ascii="Arial Narrow" w:hAnsi="Arial Narrow" w:cs="Arial Narrow"/>
                              <w:b/>
                              <w:b/>
                              <w:bCs/>
                              <w:color w:val="7E7E7E"/>
                              <w:spacing w:val="-1"/>
                              <w:sz w:val="14"/>
                              <w:szCs w:val="14"/>
                            </w:rPr>
                          </w:pPr>
                          <w:r>
                            <w:rPr>
                              <w:rFonts w:cs="Arial Narrow" w:ascii="Arial Narrow" w:hAnsi="Arial Narrow"/>
                              <w:b/>
                              <w:bCs/>
                              <w:color w:val="7E7E7E"/>
                              <w:spacing w:val="-1"/>
                              <w:sz w:val="14"/>
                              <w:szCs w:val="14"/>
                            </w:rPr>
                            <w:t>Bulevar Río Albersche s/n</w:t>
                          </w:r>
                        </w:p>
                        <w:p>
                          <w:pPr>
                            <w:pStyle w:val="Contenidodelmarco"/>
                            <w:widowControl w:val="false"/>
                            <w:spacing w:before="3" w:after="0"/>
                            <w:ind w:right="-20" w:hanging="0"/>
                            <w:rPr>
                              <w:rFonts w:ascii="Arial Narrow" w:hAnsi="Arial Narrow" w:cs="Arial Narrow"/>
                              <w:color w:val="000000"/>
                              <w:sz w:val="14"/>
                              <w:szCs w:val="14"/>
                              <w:lang w:val="en-US"/>
                            </w:rPr>
                          </w:pPr>
                          <w:r>
                            <w:rPr>
                              <w:rFonts w:cs="Arial Narrow" w:ascii="Arial Narrow" w:hAnsi="Arial Narrow"/>
                              <w:b/>
                              <w:bCs/>
                              <w:color w:val="7E7E7E"/>
                              <w:spacing w:val="-1"/>
                              <w:sz w:val="14"/>
                              <w:szCs w:val="14"/>
                            </w:rPr>
                            <w:t>45071</w:t>
                          </w:r>
                        </w:p>
                        <w:p>
                          <w:pPr>
                            <w:pStyle w:val="Contenidodelmarco"/>
                            <w:widowControl w:val="false"/>
                            <w:spacing w:lineRule="exact" w:line="157"/>
                            <w:ind w:right="-61" w:hanging="0"/>
                            <w:rPr>
                              <w:lang w:val="en-US"/>
                            </w:rPr>
                          </w:pPr>
                          <w:r>
                            <w:rPr>
                              <w:rFonts w:cs="Arial Narrow" w:ascii="Arial Narrow" w:hAnsi="Arial Narrow"/>
                              <w:b/>
                              <w:bCs/>
                              <w:color w:val="7E7E7E"/>
                              <w:position w:val="0"/>
                              <w:sz w:val="14"/>
                              <w:szCs w:val="14"/>
                              <w:lang w:val="en-US"/>
                            </w:rPr>
                            <w:t>Toledo</w:t>
                          </w:r>
                        </w:p>
                        <w:p>
                          <w:pPr>
                            <w:pStyle w:val="Contenidodelmarco"/>
                            <w:rPr/>
                          </w:pPr>
                          <w:r>
                            <w:rPr/>
                          </w:r>
                        </w:p>
                      </w:txbxContent>
                    </wps:txbx>
                    <wps:bodyPr>
                      <a:prstTxWarp prst="textNoShape"/>
                      <a:noAutofit/>
                    </wps:bodyPr>
                  </wps:wsp>
                </a:graphicData>
              </a:graphic>
            </wp:anchor>
          </w:drawing>
        </mc:Choice>
        <mc:Fallback>
          <w:pict>
            <v:rect id="shape_0" ID="Cuadro de texto 4" fillcolor="white" stroked="f" style="position:absolute;margin-left:88.7pt;margin-top:25.25pt;width:152.95pt;height:44.95pt">
              <w10:wrap type="square"/>
              <v:fill o:detectmouseclick="t" type="solid" color2="black"/>
              <v:stroke color="#3465a4" weight="6480" joinstyle="round" endcap="flat"/>
              <v:textbox>
                <w:txbxContent>
                  <w:p>
                    <w:pPr>
                      <w:pStyle w:val="Contenidodelmarco"/>
                      <w:widowControl w:val="false"/>
                      <w:spacing w:before="40" w:after="0"/>
                      <w:ind w:right="-20" w:hanging="0"/>
                      <w:rPr>
                        <w:b/>
                        <w:b/>
                        <w:bCs/>
                        <w:color w:val="111E35"/>
                        <w:spacing w:val="-2"/>
                        <w:sz w:val="16"/>
                        <w:szCs w:val="16"/>
                      </w:rPr>
                    </w:pPr>
                    <w:r>
                      <w:rPr>
                        <w:b/>
                        <w:bCs/>
                        <w:color w:val="111E35"/>
                        <w:spacing w:val="1"/>
                        <w:sz w:val="16"/>
                        <w:szCs w:val="16"/>
                      </w:rPr>
                      <w:t>Co</w:t>
                    </w:r>
                    <w:r>
                      <w:rPr>
                        <w:b/>
                        <w:bCs/>
                        <w:color w:val="111E35"/>
                        <w:spacing w:val="-1"/>
                        <w:sz w:val="16"/>
                        <w:szCs w:val="16"/>
                      </w:rPr>
                      <w:t>n</w:t>
                    </w:r>
                    <w:r>
                      <w:rPr>
                        <w:b/>
                        <w:bCs/>
                        <w:color w:val="111E35"/>
                        <w:sz w:val="16"/>
                        <w:szCs w:val="16"/>
                      </w:rPr>
                      <w:t>sej</w:t>
                    </w:r>
                    <w:r>
                      <w:rPr>
                        <w:b/>
                        <w:bCs/>
                        <w:color w:val="111E35"/>
                        <w:spacing w:val="-2"/>
                        <w:sz w:val="16"/>
                        <w:szCs w:val="16"/>
                      </w:rPr>
                      <w:t>e</w:t>
                    </w:r>
                    <w:r>
                      <w:rPr>
                        <w:b/>
                        <w:bCs/>
                        <w:color w:val="111E35"/>
                        <w:sz w:val="16"/>
                        <w:szCs w:val="16"/>
                      </w:rPr>
                      <w:t>r</w:t>
                    </w:r>
                    <w:r>
                      <w:rPr>
                        <w:b/>
                        <w:bCs/>
                        <w:color w:val="111E35"/>
                        <w:spacing w:val="-1"/>
                        <w:sz w:val="16"/>
                        <w:szCs w:val="16"/>
                      </w:rPr>
                      <w:t>í</w:t>
                    </w:r>
                    <w:r>
                      <w:rPr>
                        <w:b/>
                        <w:bCs/>
                        <w:color w:val="111E35"/>
                        <w:sz w:val="16"/>
                        <w:szCs w:val="16"/>
                      </w:rPr>
                      <w:t>a</w:t>
                    </w:r>
                    <w:r>
                      <w:rPr>
                        <w:b/>
                        <w:bCs/>
                        <w:color w:val="111E35"/>
                        <w:spacing w:val="2"/>
                        <w:sz w:val="16"/>
                        <w:szCs w:val="16"/>
                      </w:rPr>
                      <w:t xml:space="preserve"> </w:t>
                    </w:r>
                    <w:r>
                      <w:rPr>
                        <w:b/>
                        <w:bCs/>
                        <w:color w:val="111E35"/>
                        <w:spacing w:val="-1"/>
                        <w:sz w:val="16"/>
                        <w:szCs w:val="16"/>
                      </w:rPr>
                      <w:t>d</w:t>
                    </w:r>
                    <w:r>
                      <w:rPr>
                        <w:b/>
                        <w:bCs/>
                        <w:color w:val="111E35"/>
                        <w:sz w:val="16"/>
                        <w:szCs w:val="16"/>
                      </w:rPr>
                      <w:t>e</w:t>
                    </w:r>
                    <w:r>
                      <w:rPr>
                        <w:b/>
                        <w:bCs/>
                        <w:color w:val="111E35"/>
                        <w:spacing w:val="-1"/>
                        <w:sz w:val="16"/>
                        <w:szCs w:val="16"/>
                      </w:rPr>
                      <w:t xml:space="preserve"> </w:t>
                    </w:r>
                    <w:r>
                      <w:rPr>
                        <w:b/>
                        <w:bCs/>
                        <w:color w:val="111E35"/>
                        <w:spacing w:val="1"/>
                        <w:sz w:val="16"/>
                        <w:szCs w:val="16"/>
                      </w:rPr>
                      <w:t>E</w:t>
                    </w:r>
                    <w:r>
                      <w:rPr>
                        <w:b/>
                        <w:bCs/>
                        <w:color w:val="111E35"/>
                        <w:spacing w:val="-1"/>
                        <w:sz w:val="16"/>
                        <w:szCs w:val="16"/>
                      </w:rPr>
                      <w:t>du</w:t>
                    </w:r>
                    <w:r>
                      <w:rPr>
                        <w:b/>
                        <w:bCs/>
                        <w:color w:val="111E35"/>
                        <w:spacing w:val="-2"/>
                        <w:sz w:val="16"/>
                        <w:szCs w:val="16"/>
                      </w:rPr>
                      <w:t>c</w:t>
                    </w:r>
                    <w:r>
                      <w:rPr>
                        <w:b/>
                        <w:bCs/>
                        <w:color w:val="111E35"/>
                        <w:spacing w:val="1"/>
                        <w:sz w:val="16"/>
                        <w:szCs w:val="16"/>
                      </w:rPr>
                      <w:t>a</w:t>
                    </w:r>
                    <w:r>
                      <w:rPr>
                        <w:b/>
                        <w:bCs/>
                        <w:color w:val="111E35"/>
                        <w:spacing w:val="-2"/>
                        <w:sz w:val="16"/>
                        <w:szCs w:val="16"/>
                      </w:rPr>
                      <w:t>c</w:t>
                    </w:r>
                    <w:r>
                      <w:rPr>
                        <w:b/>
                        <w:bCs/>
                        <w:color w:val="111E35"/>
                        <w:spacing w:val="-1"/>
                        <w:sz w:val="16"/>
                        <w:szCs w:val="16"/>
                      </w:rPr>
                      <w:t>i</w:t>
                    </w:r>
                    <w:r>
                      <w:rPr>
                        <w:b/>
                        <w:bCs/>
                        <w:color w:val="111E35"/>
                        <w:spacing w:val="1"/>
                        <w:sz w:val="16"/>
                        <w:szCs w:val="16"/>
                      </w:rPr>
                      <w:t>ó</w:t>
                    </w:r>
                    <w:r>
                      <w:rPr>
                        <w:b/>
                        <w:bCs/>
                        <w:color w:val="111E35"/>
                        <w:sz w:val="16"/>
                        <w:szCs w:val="16"/>
                      </w:rPr>
                      <w:t>n</w:t>
                    </w:r>
                    <w:r>
                      <w:rPr>
                        <w:b/>
                        <w:bCs/>
                        <w:color w:val="111E35"/>
                        <w:spacing w:val="-2"/>
                        <w:sz w:val="16"/>
                        <w:szCs w:val="16"/>
                      </w:rPr>
                      <w:t>, Cultura y Deportes de Castilla-La mancha</w:t>
                    </w:r>
                  </w:p>
                  <w:p>
                    <w:pPr>
                      <w:pStyle w:val="Contenidodelmarco"/>
                      <w:widowControl w:val="false"/>
                      <w:spacing w:before="3" w:after="0"/>
                      <w:ind w:right="-20" w:hanging="0"/>
                      <w:rPr>
                        <w:rFonts w:ascii="Arial Narrow" w:hAnsi="Arial Narrow" w:cs="Arial Narrow"/>
                        <w:b/>
                        <w:b/>
                        <w:bCs/>
                        <w:color w:val="7E7E7E"/>
                        <w:spacing w:val="-1"/>
                        <w:sz w:val="14"/>
                        <w:szCs w:val="14"/>
                      </w:rPr>
                    </w:pPr>
                    <w:r>
                      <w:rPr>
                        <w:rFonts w:cs="Arial Narrow" w:ascii="Arial Narrow" w:hAnsi="Arial Narrow"/>
                        <w:b/>
                        <w:bCs/>
                        <w:color w:val="7E7E7E"/>
                        <w:spacing w:val="-1"/>
                        <w:sz w:val="14"/>
                        <w:szCs w:val="14"/>
                      </w:rPr>
                      <w:t>Bulevar Río Albersche s/n</w:t>
                    </w:r>
                  </w:p>
                  <w:p>
                    <w:pPr>
                      <w:pStyle w:val="Contenidodelmarco"/>
                      <w:widowControl w:val="false"/>
                      <w:spacing w:before="3" w:after="0"/>
                      <w:ind w:right="-20" w:hanging="0"/>
                      <w:rPr>
                        <w:rFonts w:ascii="Arial Narrow" w:hAnsi="Arial Narrow" w:cs="Arial Narrow"/>
                        <w:color w:val="000000"/>
                        <w:sz w:val="14"/>
                        <w:szCs w:val="14"/>
                        <w:lang w:val="en-US"/>
                      </w:rPr>
                    </w:pPr>
                    <w:r>
                      <w:rPr>
                        <w:rFonts w:cs="Arial Narrow" w:ascii="Arial Narrow" w:hAnsi="Arial Narrow"/>
                        <w:b/>
                        <w:bCs/>
                        <w:color w:val="7E7E7E"/>
                        <w:spacing w:val="-1"/>
                        <w:sz w:val="14"/>
                        <w:szCs w:val="14"/>
                      </w:rPr>
                      <w:t>45071</w:t>
                    </w:r>
                  </w:p>
                  <w:p>
                    <w:pPr>
                      <w:pStyle w:val="Contenidodelmarco"/>
                      <w:widowControl w:val="false"/>
                      <w:spacing w:lineRule="exact" w:line="157"/>
                      <w:ind w:right="-61" w:hanging="0"/>
                      <w:rPr>
                        <w:lang w:val="en-US"/>
                      </w:rPr>
                    </w:pPr>
                    <w:r>
                      <w:rPr>
                        <w:rFonts w:cs="Arial Narrow" w:ascii="Arial Narrow" w:hAnsi="Arial Narrow"/>
                        <w:b/>
                        <w:bCs/>
                        <w:color w:val="7E7E7E"/>
                        <w:position w:val="0"/>
                        <w:sz w:val="14"/>
                        <w:szCs w:val="14"/>
                        <w:lang w:val="en-US"/>
                      </w:rPr>
                      <w:t>Toledo</w:t>
                    </w:r>
                  </w:p>
                  <w:p>
                    <w:pPr>
                      <w:pStyle w:val="Contenidodelmarco"/>
                      <w:rPr/>
                    </w:pPr>
                    <w:r>
                      <w:rPr/>
                    </w:r>
                  </w:p>
                </w:txbxContent>
              </v:textbox>
            </v:rect>
          </w:pict>
        </mc:Fallback>
      </mc:AlternateContent>
      <w:drawing>
        <wp:anchor behindDoc="1" distT="0" distB="0" distL="133350" distR="114300" simplePos="0" locked="0" layoutInCell="1" allowOverlap="1" relativeHeight="4">
          <wp:simplePos x="0" y="0"/>
          <wp:positionH relativeFrom="column">
            <wp:posOffset>-283210</wp:posOffset>
          </wp:positionH>
          <wp:positionV relativeFrom="paragraph">
            <wp:posOffset>26035</wp:posOffset>
          </wp:positionV>
          <wp:extent cx="1219200" cy="1000125"/>
          <wp:effectExtent l="0" t="0" r="0" b="0"/>
          <wp:wrapNone/>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1"/>
                  <a:stretch>
                    <a:fillRect/>
                  </a:stretch>
                </pic:blipFill>
                <pic:spPr bwMode="auto">
                  <a:xfrm>
                    <a:off x="0" y="0"/>
                    <a:ext cx="1219200" cy="1000125"/>
                  </a:xfrm>
                  <a:prstGeom prst="rect">
                    <a:avLst/>
                  </a:prstGeom>
                </pic:spPr>
              </pic:pic>
            </a:graphicData>
          </a:graphic>
        </wp:anchor>
      </w:drawing>
    </w:r>
    <w:r>
      <w:rPr/>
      <w:tab/>
      <w:tab/>
      <w:tab/>
      <w:t xml:space="preserve">                                                  </w:t>
    </w:r>
  </w:p>
  <w:p>
    <w:pPr>
      <w:pStyle w:val="Normal"/>
      <w:widowControl w:val="false"/>
      <w:spacing w:before="40" w:after="0"/>
      <w:ind w:right="-20" w:hanging="0"/>
      <w:rPr/>
    </w:pPr>
    <w:r>
      <w:rPr/>
    </w:r>
  </w:p>
  <w:p>
    <w:pPr>
      <w:pStyle w:val="Normal"/>
      <w:widowControl w:val="false"/>
      <w:spacing w:before="40" w:after="0"/>
      <w:ind w:right="-20" w:hanging="0"/>
      <w:rPr/>
    </w:pPr>
    <w:r>
      <w:rPr/>
    </w:r>
  </w:p>
  <w:p>
    <w:pPr>
      <w:pStyle w:val="Normal"/>
      <w:widowControl w:val="false"/>
      <w:spacing w:before="40" w:after="0"/>
      <w:ind w:right="-20" w:hanging="0"/>
      <w:rPr/>
    </w:pPr>
    <w:r>
      <w:rPr/>
      <w:t xml:space="preserve">                                                                                                                </w:t>
    </w:r>
    <w:r>
      <w:rPr/>
      <w:drawing>
        <wp:inline distT="0" distB="2540" distL="0" distR="2540">
          <wp:extent cx="2073910" cy="474345"/>
          <wp:effectExtent l="0" t="0" r="0" b="0"/>
          <wp:docPr id="5"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
                  <pic:cNvPicPr>
                    <a:picLocks noChangeAspect="1" noChangeArrowheads="1"/>
                  </pic:cNvPicPr>
                </pic:nvPicPr>
                <pic:blipFill>
                  <a:blip r:embed="rId2"/>
                  <a:stretch>
                    <a:fillRect/>
                  </a:stretch>
                </pic:blipFill>
                <pic:spPr bwMode="auto">
                  <a:xfrm>
                    <a:off x="0" y="0"/>
                    <a:ext cx="2073910" cy="474345"/>
                  </a:xfrm>
                  <a:prstGeom prst="rect">
                    <a:avLst/>
                  </a:prstGeom>
                </pic:spPr>
              </pic:pic>
            </a:graphicData>
          </a:graphic>
        </wp:inline>
      </w:drawing>
    </w:r>
  </w:p>
  <w:p>
    <w:pPr>
      <w:pStyle w:val="Normal"/>
      <w:widowControl w:val="false"/>
      <w:spacing w:before="40" w:after="0"/>
      <w:ind w:right="-20" w:hanging="0"/>
      <w:rPr/>
    </w:pPr>
    <w:r>
      <w:rPr/>
    </w:r>
  </w:p>
  <w:p>
    <w:pPr>
      <w:pStyle w:val="Encabezamiento"/>
      <w:tabs>
        <w:tab w:val="left" w:pos="1875" w:leader="none"/>
      </w:tabs>
      <w:rPr>
        <w:lang w:val="en-US"/>
      </w:rPr>
    </w:pPr>
    <w:r>
      <w:rPr>
        <w:lang w:val="en-US"/>
      </w:rPr>
    </w:r>
  </w:p>
  <w:p>
    <w:pPr>
      <w:pStyle w:val="Normal"/>
      <w:widowControl w:val="false"/>
      <w:spacing w:lineRule="exact" w:line="157"/>
      <w:ind w:right="-61" w:hanging="0"/>
      <w:rPr>
        <w:rFonts w:ascii="Arial Narrow" w:hAnsi="Arial Narrow" w:cs="Arial Narrow"/>
        <w:color w:val="000000"/>
        <w:sz w:val="14"/>
        <w:szCs w:val="14"/>
        <w:lang w:val="en-US"/>
      </w:rPr>
    </w:pPr>
    <w:r>
      <w:rPr>
        <w:rFonts w:cs="Arial Narrow" w:ascii="Arial Narrow" w:hAnsi="Arial Narrow"/>
        <w:color w:val="000000"/>
        <w:sz w:val="14"/>
        <w:szCs w:val="14"/>
        <w:lang w:val="en-US"/>
      </w:rPr>
    </w:r>
  </w:p>
  <w:p>
    <w:pPr>
      <w:pStyle w:val="Encabezamiento"/>
      <w:tabs>
        <w:tab w:val="left" w:pos="1875" w:leader="none"/>
      </w:tabs>
      <w:rPr>
        <w:sz w:val="18"/>
        <w:szCs w:val="18"/>
        <w:lang w:val="en-US"/>
      </w:rPr>
    </w:pPr>
    <w:r>
      <w:rPr>
        <w:sz w:val="18"/>
        <w:szCs w:val="18"/>
        <w:lang w:val="en-U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5624"/>
    <w:pPr>
      <w:widowControl/>
      <w:bidi w:val="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664b5"/>
    <w:rPr/>
  </w:style>
  <w:style w:type="character" w:styleId="EnlacedeInternet">
    <w:name w:val="Enlace de Internet"/>
    <w:basedOn w:val="DefaultParagraphFont"/>
    <w:rsid w:val="004555ea"/>
    <w:rPr>
      <w:color w:val="0000FF"/>
      <w:u w:val="single"/>
    </w:rPr>
  </w:style>
  <w:style w:type="character" w:styleId="Destacado">
    <w:name w:val="Destacado"/>
    <w:basedOn w:val="DefaultParagraphFont"/>
    <w:qFormat/>
    <w:rsid w:val="00d03787"/>
    <w:rPr>
      <w:i/>
      <w:iCs/>
    </w:rPr>
  </w:style>
  <w:style w:type="character" w:styleId="TextodegloboCar" w:customStyle="1">
    <w:name w:val="Texto de globo Car"/>
    <w:basedOn w:val="DefaultParagraphFont"/>
    <w:link w:val="Textodeglobo"/>
    <w:qFormat/>
    <w:rsid w:val="009220bf"/>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ncabezamiento">
    <w:name w:val="Header"/>
    <w:basedOn w:val="Normal"/>
    <w:rsid w:val="003e049b"/>
    <w:pPr>
      <w:tabs>
        <w:tab w:val="center" w:pos="4252" w:leader="none"/>
        <w:tab w:val="right" w:pos="8504" w:leader="none"/>
      </w:tabs>
    </w:pPr>
    <w:rPr/>
  </w:style>
  <w:style w:type="paragraph" w:styleId="Piedepgina">
    <w:name w:val="Footer"/>
    <w:basedOn w:val="Normal"/>
    <w:rsid w:val="003e049b"/>
    <w:pPr>
      <w:tabs>
        <w:tab w:val="center" w:pos="4252" w:leader="none"/>
        <w:tab w:val="right" w:pos="8504" w:leader="none"/>
      </w:tabs>
    </w:pPr>
    <w:rPr/>
  </w:style>
  <w:style w:type="paragraph" w:styleId="BalloonText">
    <w:name w:val="Balloon Text"/>
    <w:basedOn w:val="Normal"/>
    <w:link w:val="TextodegloboCar"/>
    <w:qFormat/>
    <w:rsid w:val="009220bf"/>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9d1e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91DF7-067C-423F-B154-0D80F9DE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Application>LibreOffice/5.1.3.2$Windows_x86 LibreOffice_project/644e4637d1d8544fd9f56425bd6cec110e49301b</Application>
  <Pages>2</Pages>
  <Words>330</Words>
  <CharactersWithSpaces>2073</CharactersWithSpaces>
  <Paragraphs>4</Paragraphs>
  <Company>jccm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2017-06-05T08:41:00Z</dcterms:created>
  <dc:creator>Alfonso Méndez</dc:creator>
  <dc:description>KA1 CEIP LA FUENTE</dc:description>
  <dc:language>es-ES</dc:language>
  <cp:lastModifiedBy>mmpr41 MARIA JESUS Parra Romero tfno:9252 67514</cp:lastModifiedBy>
  <cp:lastPrinted>2017-06-02T12:29:00Z</cp:lastPrinted>
  <dcterms:modified xsi:type="dcterms:W3CDTF">2017-06-05T08:42:00Z</dcterms:modified>
  <cp:revision>3</cp:revision>
  <dc:subject/>
  <dc:title>ANEXO SOLICITUD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jccm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